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17" w:rsidRPr="008A5717" w:rsidRDefault="008A5717" w:rsidP="008A5717">
      <w:pPr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8A5717" w:rsidRPr="008A5717" w:rsidRDefault="008A5717" w:rsidP="008A5717">
      <w:pPr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1312" behindDoc="1" locked="0" layoutInCell="1" allowOverlap="0" wp14:anchorId="035FBC04" wp14:editId="0ABC85D3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0" t="0" r="5715" b="0"/>
            <wp:wrapNone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5717">
        <w:rPr>
          <w:rFonts w:ascii="Times New Roman" w:hAnsi="Times New Roman"/>
          <w:b/>
          <w:sz w:val="32"/>
          <w:szCs w:val="32"/>
          <w:lang w:val="uk-UA" w:eastAsia="ru-RU"/>
        </w:rPr>
        <w:t xml:space="preserve">ПРОФЕСІЙНА СПІЛКА </w:t>
      </w:r>
    </w:p>
    <w:p w:rsidR="008A5717" w:rsidRPr="008A5717" w:rsidRDefault="008A5717" w:rsidP="008A5717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A5717">
        <w:rPr>
          <w:rFonts w:ascii="Times New Roman" w:hAnsi="Times New Roman"/>
          <w:b/>
          <w:sz w:val="32"/>
          <w:szCs w:val="32"/>
          <w:lang w:val="uk-UA" w:eastAsia="ru-RU"/>
        </w:rPr>
        <w:t xml:space="preserve">ПРАЦІВНИКІВ ДЕРЖАВНИХ УСТАНОВ </w:t>
      </w:r>
    </w:p>
    <w:p w:rsidR="008A5717" w:rsidRPr="008A5717" w:rsidRDefault="008A5717" w:rsidP="008A5717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A5717">
        <w:rPr>
          <w:rFonts w:ascii="Times New Roman" w:hAnsi="Times New Roman"/>
          <w:b/>
          <w:sz w:val="32"/>
          <w:szCs w:val="32"/>
          <w:lang w:val="uk-UA" w:eastAsia="ru-RU"/>
        </w:rPr>
        <w:t>УКРАЇНИ</w:t>
      </w:r>
    </w:p>
    <w:p w:rsidR="008A5717" w:rsidRPr="008A5717" w:rsidRDefault="008A5717" w:rsidP="008A57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ru-RU"/>
        </w:rPr>
      </w:pPr>
      <w:r w:rsidRPr="008A5717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>__________________________________________________________</w:t>
      </w:r>
    </w:p>
    <w:p w:rsidR="008A5717" w:rsidRPr="008A5717" w:rsidRDefault="008A5717" w:rsidP="008A571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>ПРЕЗИДІЯ ЦЕНТРАЛЬНОГО КОМІТЕТУ</w:t>
      </w:r>
    </w:p>
    <w:p w:rsidR="008A5717" w:rsidRPr="008A5717" w:rsidRDefault="008A5717" w:rsidP="008A571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5717" w:rsidRPr="008A5717" w:rsidRDefault="008A5717" w:rsidP="008A571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 xml:space="preserve">П О С Т А Н О В А </w:t>
      </w:r>
    </w:p>
    <w:p w:rsidR="008A5717" w:rsidRPr="008A5717" w:rsidRDefault="008A5717" w:rsidP="008A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5717" w:rsidRPr="008A5717" w:rsidRDefault="008A5717" w:rsidP="008A5717">
      <w:pPr>
        <w:spacing w:after="0" w:line="240" w:lineRule="auto"/>
        <w:ind w:right="357"/>
        <w:jc w:val="both"/>
        <w:rPr>
          <w:rFonts w:ascii="Times New Roman" w:hAnsi="Times New Roman"/>
          <w:b/>
          <w:color w:val="0D0D0D"/>
          <w:sz w:val="26"/>
          <w:szCs w:val="26"/>
          <w:lang w:val="uk-UA" w:eastAsia="ru-RU"/>
        </w:rPr>
      </w:pPr>
      <w:r w:rsidRPr="008A571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12.06.2019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</w:t>
      </w:r>
      <w:proofErr w:type="spellStart"/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>м.Полтава</w:t>
      </w:r>
      <w:proofErr w:type="spellEnd"/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8A571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№ П-15-</w:t>
      </w:r>
      <w:r w:rsidR="00AE6D0B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1</w:t>
      </w:r>
    </w:p>
    <w:p w:rsidR="008A5717" w:rsidRPr="008A5717" w:rsidRDefault="008A5717" w:rsidP="008A5717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8A5717" w:rsidRPr="008A5717" w:rsidRDefault="008A5717" w:rsidP="008A5717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7F376D" w:rsidRDefault="008A5717" w:rsidP="008A5717">
      <w:pPr>
        <w:spacing w:after="0" w:line="240" w:lineRule="auto"/>
        <w:ind w:right="481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="00B63864">
        <w:rPr>
          <w:rFonts w:ascii="Times New Roman" w:hAnsi="Times New Roman"/>
          <w:b/>
          <w:sz w:val="28"/>
          <w:szCs w:val="28"/>
          <w:lang w:val="uk-UA" w:eastAsia="ru-RU"/>
        </w:rPr>
        <w:t xml:space="preserve"> д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>освід роботи</w:t>
      </w:r>
      <w:r w:rsidR="00B6386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 xml:space="preserve"> Полтавського обкому 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>Профспілки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 xml:space="preserve"> в 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 xml:space="preserve">умовах реформування державної служби </w:t>
      </w:r>
    </w:p>
    <w:p w:rsidR="008A5717" w:rsidRPr="008A5717" w:rsidRDefault="008A5717" w:rsidP="008A5717">
      <w:pPr>
        <w:spacing w:after="0" w:line="240" w:lineRule="auto"/>
        <w:ind w:right="4818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 xml:space="preserve">та 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>служби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 xml:space="preserve"> в 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 xml:space="preserve">органах 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м</w:t>
      </w: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>ісцевого самоврядування</w:t>
      </w:r>
    </w:p>
    <w:p w:rsidR="008A5717" w:rsidRPr="008A5717" w:rsidRDefault="008A5717" w:rsidP="008A571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8A5717" w:rsidRPr="008A5717" w:rsidRDefault="008A5717" w:rsidP="008A571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Заслухавши та обговоривши інформацію голови Профспілки працівників державних установ України </w:t>
      </w:r>
      <w:proofErr w:type="spellStart"/>
      <w:r w:rsidRPr="008A5717">
        <w:rPr>
          <w:rFonts w:ascii="Times New Roman" w:hAnsi="Times New Roman"/>
          <w:sz w:val="28"/>
          <w:szCs w:val="28"/>
          <w:lang w:val="uk-UA" w:eastAsia="ru-RU"/>
        </w:rPr>
        <w:t>Піжука</w:t>
      </w:r>
      <w:proofErr w:type="spellEnd"/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Ю.М. та голови Полтавського обкому Профспілки </w:t>
      </w:r>
      <w:proofErr w:type="spellStart"/>
      <w:r w:rsidRPr="008A5717">
        <w:rPr>
          <w:rFonts w:ascii="Times New Roman" w:hAnsi="Times New Roman"/>
          <w:sz w:val="28"/>
          <w:szCs w:val="28"/>
          <w:lang w:val="uk-UA" w:eastAsia="ru-RU"/>
        </w:rPr>
        <w:t>Богуш</w:t>
      </w:r>
      <w:proofErr w:type="spellEnd"/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І.В., президія відзначає, що в умовах  реформування державної служби та служби в органах місцевого самоврядування, робота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>Полтавського обкому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Профспілки здійснювалась у відповідності до Статуту Профспілки та на виконання основних завдань, а саме: </w:t>
      </w:r>
    </w:p>
    <w:p w:rsidR="008A5717" w:rsidRPr="008A5717" w:rsidRDefault="008A5717" w:rsidP="008A571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1) посилення ролі в захисті трудових, соціально-економічних прав та інтересів  державних службовців та посадових осіб місцевого самоврядування;     </w:t>
      </w:r>
    </w:p>
    <w:p w:rsidR="008A5717" w:rsidRPr="008A5717" w:rsidRDefault="007F376D" w:rsidP="008A571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2) </w:t>
      </w:r>
      <w:r w:rsidR="008A5717" w:rsidRPr="008A5717">
        <w:rPr>
          <w:rFonts w:ascii="Times New Roman" w:hAnsi="Times New Roman"/>
          <w:sz w:val="28"/>
          <w:szCs w:val="28"/>
          <w:lang w:val="uk-UA" w:eastAsia="ru-RU"/>
        </w:rPr>
        <w:t>збереження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5717" w:rsidRPr="008A5717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5717" w:rsidRPr="008A5717">
        <w:rPr>
          <w:rFonts w:ascii="Times New Roman" w:hAnsi="Times New Roman"/>
          <w:sz w:val="28"/>
          <w:szCs w:val="28"/>
          <w:lang w:val="uk-UA" w:eastAsia="ru-RU"/>
        </w:rPr>
        <w:t>зміцнення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5717" w:rsidRPr="008A5717">
        <w:rPr>
          <w:rFonts w:ascii="Times New Roman" w:hAnsi="Times New Roman"/>
          <w:sz w:val="28"/>
          <w:szCs w:val="28"/>
          <w:lang w:val="uk-UA" w:eastAsia="ru-RU"/>
        </w:rPr>
        <w:t xml:space="preserve"> первинних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5717" w:rsidRPr="008A5717">
        <w:rPr>
          <w:rFonts w:ascii="Times New Roman" w:hAnsi="Times New Roman"/>
          <w:sz w:val="28"/>
          <w:szCs w:val="28"/>
          <w:lang w:val="uk-UA" w:eastAsia="ru-RU"/>
        </w:rPr>
        <w:t xml:space="preserve"> профспілкових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5717" w:rsidRPr="008A5717">
        <w:rPr>
          <w:rFonts w:ascii="Times New Roman" w:hAnsi="Times New Roman"/>
          <w:sz w:val="28"/>
          <w:szCs w:val="28"/>
          <w:lang w:val="uk-UA" w:eastAsia="ru-RU"/>
        </w:rPr>
        <w:t xml:space="preserve"> організацій Профспілки.</w:t>
      </w:r>
    </w:p>
    <w:p w:rsidR="008A5717" w:rsidRPr="008A5717" w:rsidRDefault="008A5717" w:rsidP="008A5717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         Зокрема, активно використовуються,  передбачені законодавством, різні форми і методи у відстоюванні трудових прав членів Профспілки,  широко застосовуються  можливості соціального діалогу та колективно-договірного регулювання, налагоджено тісну співпрацю з керівниками органів державної влади та місцевого самоврядування Полтавської області на принципах партнерства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з метою недопущення порушення прав членів Профспілки.</w:t>
      </w:r>
    </w:p>
    <w:p w:rsidR="008A5717" w:rsidRDefault="008A5717" w:rsidP="008A5717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        Результатом такої роботи стало стовідсоткове охоплення колективними договорами установ, організацій, в яких діють організації Профспілки в Полтавській області, відрахування коштів первинним профспілковим організаціям на культурно-масову, фізкультурну та оздоровчу роботу у 2018 році  в 37 організаціях, що склало 12,2% і є четвертим результатом серед регіональних організацій Профспілки, виконання у повному обсязі у 2018 році статутних завдань, визначених ст.96 Статуту Профспілки, а також  відсутність фактів проведення скорочення, звільнення державних службовців, посадових осіб місцевого самоврядування, їх оплати праці та інших виплат, правил внутрішнього трудового розпорядку без  узгодження з профспілковими комітетами організацій Профспілки Полтавської області.</w:t>
      </w:r>
    </w:p>
    <w:p w:rsidR="00AE6D0B" w:rsidRPr="008A5717" w:rsidRDefault="00AE6D0B" w:rsidP="008A5717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5717" w:rsidRPr="008A5717" w:rsidRDefault="008A5717" w:rsidP="008A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Враховуючи     вищевикладене,     на     підставі    Статуту    Профспілки,    </w:t>
      </w:r>
    </w:p>
    <w:p w:rsidR="008A5717" w:rsidRPr="008A5717" w:rsidRDefault="008A5717" w:rsidP="008A5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президія ЦК Профспілки</w:t>
      </w:r>
    </w:p>
    <w:p w:rsidR="008A5717" w:rsidRPr="008A5717" w:rsidRDefault="008A5717" w:rsidP="008A57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5717" w:rsidRPr="008A5717" w:rsidRDefault="008A5717" w:rsidP="008A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t>ПОСТАНОВЛЯЄ:</w:t>
      </w:r>
    </w:p>
    <w:p w:rsidR="008A5717" w:rsidRPr="008A5717" w:rsidRDefault="008A5717" w:rsidP="008A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5717" w:rsidRPr="008A5717" w:rsidRDefault="008A5717" w:rsidP="008A571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1. Інформацію голови Полтавського обкому Профспілки </w:t>
      </w:r>
      <w:proofErr w:type="spellStart"/>
      <w:r w:rsidRPr="008A5717">
        <w:rPr>
          <w:rFonts w:ascii="Times New Roman" w:hAnsi="Times New Roman"/>
          <w:sz w:val="28"/>
          <w:szCs w:val="28"/>
          <w:lang w:val="uk-UA" w:eastAsia="ru-RU"/>
        </w:rPr>
        <w:t>Богуш</w:t>
      </w:r>
      <w:proofErr w:type="spellEnd"/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І.М. щодо досвіду  роботи Полтавського обкому Профспілки в умовах реформування державної служби та служби в органах місцевого самоврядування взяти до відома.</w:t>
      </w:r>
    </w:p>
    <w:p w:rsidR="008A5717" w:rsidRPr="008A5717" w:rsidRDefault="008A5717" w:rsidP="008A5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>2.  Полтавському обкому Профспілки :</w:t>
      </w:r>
    </w:p>
    <w:p w:rsidR="008A5717" w:rsidRPr="008A5717" w:rsidRDefault="008A5717" w:rsidP="008A5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>2.1. До 01.09.2019 року узагальнити та направити до ЦК Профспілки матеріали щодо кращого досвіду роботи організаційних ланок  Полтавської обласної організації Профспілки з питань позитивного  вирішення  питань щодо захисту трудових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соціально-економічних прав  державних службовців та посадових осіб місцевого самоврядування.</w:t>
      </w:r>
    </w:p>
    <w:p w:rsidR="008A5717" w:rsidRPr="008A5717" w:rsidRDefault="008A5717" w:rsidP="008A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>2.2. Посилити роботу з надання допомоги первинним профспілковим організаціям  в частині здійснення громадського контролю за дотриманням трудового законодавства в держустановах та органах місцевого самоврядування шляхом залучення громадських інспекторів праці з числа профспілкового активу.</w:t>
      </w:r>
    </w:p>
    <w:p w:rsidR="008A5717" w:rsidRPr="008A5717" w:rsidRDefault="008A5717" w:rsidP="008A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2.3. При  формуванні  бюджетних  запитів  на  2020  рік,  порушити клопотання в установленому  порядку перед керівниками установ та організацій, де працюють члени Профспілки Полтавської області щодо передбачення  збільшення обсягів фінансування заходів з підвищення безпеки і гігієни праці, не нижче встановленого законодавством рівня, на робочих місцях.</w:t>
      </w:r>
    </w:p>
    <w:p w:rsidR="008A5717" w:rsidRPr="008A5717" w:rsidRDefault="008A5717" w:rsidP="008A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>3. Регіональним організаціям Профспілки :</w:t>
      </w:r>
    </w:p>
    <w:p w:rsidR="008A5717" w:rsidRPr="008A5717" w:rsidRDefault="008A5717" w:rsidP="008A5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         3.1. Проводити   роз’яснювальну   роботу   серед   керівників організаційних ланок Профспілки  щодо  забезпечення дотримання положень </w:t>
      </w:r>
      <w:r w:rsidRPr="008A571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Генеральної угоди про регулювання основних принципів і норм реалізації соціально-економічної політики і трудових відносин в Україні на 2019 – 2021 роки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 при укладанні колективних договорів.</w:t>
      </w:r>
    </w:p>
    <w:p w:rsidR="008A5717" w:rsidRPr="008A5717" w:rsidRDefault="008A5717" w:rsidP="008A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3.2. Продовжити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>оперативне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 інформування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членів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Профспілки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>про діяльність Профспілки та її організаційних ланок,  використовуючи сучасні методи комунікацій, можливості електронної пошти, інтернет-ресурсів, соціальних мереж, засоби масової інформації.</w:t>
      </w:r>
    </w:p>
    <w:p w:rsidR="008A5717" w:rsidRPr="008A5717" w:rsidRDefault="008A5717" w:rsidP="008A571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         3.3. Враховуючи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процеси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децентралізації та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реформування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>державної служби, активізувати  роботу по створенню  єдиної бази даних, а саме електронного реєстру (обліку) спілчан Профспілки  на рівні регіональних, територіальних та первинних організацій Профспілки.</w:t>
      </w:r>
    </w:p>
    <w:p w:rsidR="008A5717" w:rsidRPr="008A5717" w:rsidRDefault="008A5717" w:rsidP="008A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4. ЦК Профспілки:</w:t>
      </w:r>
    </w:p>
    <w:p w:rsidR="008A5717" w:rsidRPr="008A5717" w:rsidRDefault="008A5717" w:rsidP="008A5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4.1. Продовжити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роботу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>складі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Робочої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групи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підготовки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>змін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 до Закону України «Про державну службу» при НАДС </w:t>
      </w:r>
      <w:r w:rsidR="007F376D">
        <w:rPr>
          <w:rFonts w:ascii="Times New Roman" w:hAnsi="Times New Roman"/>
          <w:sz w:val="28"/>
          <w:szCs w:val="28"/>
          <w:lang w:val="uk-UA" w:eastAsia="ru-RU"/>
        </w:rPr>
        <w:t xml:space="preserve">України </w:t>
      </w:r>
      <w:r w:rsidRPr="008A5717">
        <w:rPr>
          <w:rFonts w:ascii="Times New Roman" w:hAnsi="Times New Roman"/>
          <w:sz w:val="28"/>
          <w:szCs w:val="28"/>
          <w:lang w:val="uk-UA" w:eastAsia="ru-RU"/>
        </w:rPr>
        <w:t xml:space="preserve">по внесенню пропозицій та обговоренню шляхів удосконалення питань оплати праці державних службовців, зокрема, зміни підходів до механізмів нарахування заробітної плати та класифікації посад, пов’язаних із системою оплати праці. </w:t>
      </w:r>
    </w:p>
    <w:p w:rsidR="008A5717" w:rsidRPr="008A5717" w:rsidRDefault="007F376D" w:rsidP="008A57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</w:t>
      </w:r>
      <w:r w:rsidR="008A5717" w:rsidRPr="008A5717">
        <w:rPr>
          <w:rFonts w:ascii="Times New Roman" w:hAnsi="Times New Roman"/>
          <w:sz w:val="28"/>
          <w:szCs w:val="28"/>
          <w:lang w:val="uk-UA" w:eastAsia="ru-RU"/>
        </w:rPr>
        <w:t xml:space="preserve">       4.2. Враховуючи   нагальну   необхідність   організаційно-правово</w:t>
      </w:r>
      <w:r w:rsidR="00AE6D0B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8A5717" w:rsidRPr="008A571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E6D0B">
        <w:rPr>
          <w:rFonts w:ascii="Times New Roman" w:hAnsi="Times New Roman"/>
          <w:sz w:val="28"/>
          <w:szCs w:val="28"/>
          <w:lang w:val="uk-UA" w:eastAsia="ru-RU"/>
        </w:rPr>
        <w:t>регулювання</w:t>
      </w:r>
      <w:r w:rsidR="008A5717" w:rsidRPr="008A5717">
        <w:rPr>
          <w:rFonts w:ascii="Times New Roman" w:hAnsi="Times New Roman"/>
          <w:sz w:val="28"/>
          <w:szCs w:val="28"/>
          <w:lang w:val="uk-UA" w:eastAsia="ru-RU"/>
        </w:rPr>
        <w:t xml:space="preserve"> служби в органах місцевого самоврядування у процесі децентралізації влади, з метою здійснення поштовху до зростання рівня якості діяльності органів місцевого самоврядування, направити чергове звернення до Верховної Ради України з проханням якнайшвидшого прийняття  нового Закону України «Про службу в органах місцевого самоврядування». </w:t>
      </w:r>
    </w:p>
    <w:p w:rsidR="008A5717" w:rsidRPr="008A5717" w:rsidRDefault="008A5717" w:rsidP="007F3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A571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376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A5717">
        <w:rPr>
          <w:rFonts w:ascii="Times New Roman" w:hAnsi="Times New Roman"/>
          <w:sz w:val="28"/>
          <w:szCs w:val="28"/>
          <w:lang w:val="uk-UA"/>
        </w:rPr>
        <w:t xml:space="preserve"> 5. Контроль за виконанням постанови покласти на голову Профспілки </w:t>
      </w:r>
      <w:proofErr w:type="spellStart"/>
      <w:r w:rsidRPr="008A5717">
        <w:rPr>
          <w:rFonts w:ascii="Times New Roman" w:hAnsi="Times New Roman"/>
          <w:sz w:val="28"/>
          <w:szCs w:val="28"/>
          <w:lang w:val="uk-UA"/>
        </w:rPr>
        <w:t>Піжука</w:t>
      </w:r>
      <w:proofErr w:type="spellEnd"/>
      <w:r w:rsidRPr="008A5717">
        <w:rPr>
          <w:rFonts w:ascii="Times New Roman" w:hAnsi="Times New Roman"/>
          <w:sz w:val="28"/>
          <w:szCs w:val="28"/>
          <w:lang w:val="uk-UA"/>
        </w:rPr>
        <w:t> Ю.М.</w:t>
      </w:r>
    </w:p>
    <w:p w:rsidR="008A5717" w:rsidRPr="008A5717" w:rsidRDefault="008A5717" w:rsidP="008A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5717" w:rsidRPr="008A5717" w:rsidRDefault="008A5717" w:rsidP="008A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5717" w:rsidRPr="008A5717" w:rsidRDefault="008A5717" w:rsidP="008A5717">
      <w:pPr>
        <w:spacing w:after="0" w:line="240" w:lineRule="auto"/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  <w:t>Голова Профспілки</w:t>
      </w:r>
      <w:r w:rsidRPr="008A5717"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  <w:tab/>
      </w:r>
      <w:r w:rsidRPr="008A5717"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  <w:tab/>
      </w:r>
      <w:r w:rsidRPr="008A5717"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  <w:tab/>
        <w:t xml:space="preserve">            </w:t>
      </w:r>
      <w:r w:rsidRPr="008A5717"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  <w:tab/>
      </w:r>
      <w:r w:rsidRPr="008A5717"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  <w:tab/>
      </w:r>
      <w:r w:rsidRPr="008A5717"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  <w:tab/>
      </w:r>
      <w:r w:rsidRPr="008A5717"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  <w:tab/>
      </w:r>
      <w:proofErr w:type="spellStart"/>
      <w:r w:rsidRPr="008A5717">
        <w:rPr>
          <w:rFonts w:ascii="Times New Roman" w:hAnsi="Times New Roman"/>
          <w:b/>
          <w:color w:val="262626"/>
          <w:sz w:val="28"/>
          <w:szCs w:val="28"/>
          <w:lang w:val="uk-UA" w:eastAsia="ru-RU"/>
        </w:rPr>
        <w:t>Ю.Піжук</w:t>
      </w:r>
      <w:proofErr w:type="spellEnd"/>
    </w:p>
    <w:p w:rsidR="008A5717" w:rsidRPr="008A5717" w:rsidRDefault="008A5717" w:rsidP="008A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855EB" w:rsidRDefault="008A5717" w:rsidP="008A57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5717"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:rsidR="00B855EB" w:rsidRPr="00B855EB" w:rsidRDefault="00B855EB" w:rsidP="00B855EB">
      <w:pPr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0" wp14:anchorId="4DF3012B" wp14:editId="7E80A5C2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0" t="0" r="5715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55EB">
        <w:rPr>
          <w:rFonts w:ascii="Times New Roman" w:hAnsi="Times New Roman"/>
          <w:b/>
          <w:sz w:val="32"/>
          <w:szCs w:val="32"/>
          <w:lang w:val="uk-UA" w:eastAsia="ru-RU"/>
        </w:rPr>
        <w:t xml:space="preserve">ПРОФЕСІЙНА СПІЛКА </w:t>
      </w:r>
    </w:p>
    <w:p w:rsidR="00B855EB" w:rsidRPr="00B855EB" w:rsidRDefault="00B855EB" w:rsidP="00B855EB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855EB">
        <w:rPr>
          <w:rFonts w:ascii="Times New Roman" w:hAnsi="Times New Roman"/>
          <w:b/>
          <w:sz w:val="32"/>
          <w:szCs w:val="32"/>
          <w:lang w:val="uk-UA" w:eastAsia="ru-RU"/>
        </w:rPr>
        <w:t xml:space="preserve">ПРАЦІВНИКІВ ДЕРЖАВНИХ УСТАНОВ </w:t>
      </w:r>
    </w:p>
    <w:p w:rsidR="00B855EB" w:rsidRPr="00B855EB" w:rsidRDefault="00B855EB" w:rsidP="00B855EB">
      <w:pPr>
        <w:spacing w:after="0" w:line="240" w:lineRule="auto"/>
        <w:ind w:left="2124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855EB">
        <w:rPr>
          <w:rFonts w:ascii="Times New Roman" w:hAnsi="Times New Roman"/>
          <w:b/>
          <w:sz w:val="32"/>
          <w:szCs w:val="32"/>
          <w:lang w:val="uk-UA" w:eastAsia="ru-RU"/>
        </w:rPr>
        <w:t>УКРАЇНИ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ru-RU"/>
        </w:rPr>
      </w:pPr>
      <w:r w:rsidRPr="00B855EB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>__________________________________________________________</w:t>
      </w:r>
    </w:p>
    <w:p w:rsidR="00B855EB" w:rsidRPr="00B855EB" w:rsidRDefault="00B855EB" w:rsidP="00B855E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>ПРЕЗИДІЯ ЦЕНТРАЛЬНОГО КОМІТЕТУ</w:t>
      </w:r>
    </w:p>
    <w:p w:rsidR="00B855EB" w:rsidRPr="00B855EB" w:rsidRDefault="00B855EB" w:rsidP="00B855E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 xml:space="preserve">П О С Т А Н О В А </w:t>
      </w:r>
    </w:p>
    <w:p w:rsidR="00B855EB" w:rsidRPr="00B855EB" w:rsidRDefault="00B855EB" w:rsidP="00B8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ind w:right="357"/>
        <w:jc w:val="both"/>
        <w:rPr>
          <w:rFonts w:ascii="Times New Roman" w:hAnsi="Times New Roman"/>
          <w:b/>
          <w:color w:val="0D0D0D"/>
          <w:sz w:val="26"/>
          <w:szCs w:val="26"/>
          <w:lang w:val="uk-UA" w:eastAsia="ru-RU"/>
        </w:rPr>
      </w:pPr>
      <w:r w:rsidRPr="00B855EB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12.06.2019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</w:t>
      </w:r>
      <w:proofErr w:type="spellStart"/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>м.Полтава</w:t>
      </w:r>
      <w:proofErr w:type="spellEnd"/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      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855EB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№ П-15-</w:t>
      </w:r>
      <w:r w:rsidR="00AE6D0B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2</w:t>
      </w:r>
    </w:p>
    <w:p w:rsidR="00B855EB" w:rsidRPr="00B855EB" w:rsidRDefault="00B855EB" w:rsidP="00B855EB">
      <w:pPr>
        <w:spacing w:after="0" w:line="240" w:lineRule="auto"/>
        <w:rPr>
          <w:rFonts w:ascii="Times New Roman" w:hAnsi="Times New Roman"/>
          <w:b/>
          <w:color w:val="0D0D0D"/>
          <w:sz w:val="26"/>
          <w:szCs w:val="26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ind w:right="467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>Про звіт про укладання та виконання колективних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 xml:space="preserve"> договорів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 xml:space="preserve"> за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 xml:space="preserve"> 2018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 Профспілки працівників</w:t>
      </w:r>
      <w:r w:rsidR="007F376D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 xml:space="preserve"> державних установ України</w:t>
      </w:r>
    </w:p>
    <w:p w:rsidR="00B855EB" w:rsidRPr="00B855EB" w:rsidRDefault="00B855EB" w:rsidP="00B855EB">
      <w:pPr>
        <w:spacing w:after="0" w:line="240" w:lineRule="auto"/>
        <w:ind w:right="4676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Заслухавши і обговоривши інформацію голови Профспілки </w:t>
      </w:r>
      <w:proofErr w:type="spellStart"/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>Піжука</w:t>
      </w:r>
      <w:proofErr w:type="spellEnd"/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Ю.М., президія ЦК Профспілки </w:t>
      </w:r>
    </w:p>
    <w:p w:rsidR="00B855EB" w:rsidRPr="00B855EB" w:rsidRDefault="00B855EB" w:rsidP="00B855EB">
      <w:pPr>
        <w:spacing w:after="0" w:line="240" w:lineRule="auto"/>
        <w:ind w:firstLine="709"/>
        <w:rPr>
          <w:rFonts w:ascii="Times New Roman" w:hAnsi="Times New Roman"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>ПОСТАНОВЛЯЄ</w:t>
      </w: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>:</w:t>
      </w:r>
    </w:p>
    <w:p w:rsidR="00B855EB" w:rsidRPr="00B855EB" w:rsidRDefault="00B855EB" w:rsidP="00B855EB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</w:p>
    <w:p w:rsidR="00B855EB" w:rsidRPr="00B855EB" w:rsidRDefault="007F376D" w:rsidP="007F37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        1. 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>Інформацію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>укладання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 xml:space="preserve"> та виконання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 xml:space="preserve"> колективних договорів за 2018 рік </w:t>
      </w:r>
      <w:r w:rsidR="003D595A" w:rsidRPr="00B855EB">
        <w:rPr>
          <w:rFonts w:ascii="Times New Roman" w:hAnsi="Times New Roman"/>
          <w:color w:val="0D0D0D"/>
          <w:sz w:val="28"/>
          <w:szCs w:val="28"/>
          <w:lang w:val="uk-UA"/>
        </w:rPr>
        <w:t xml:space="preserve">у Профспілці 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>взяти до відома (додаток 1).</w:t>
      </w:r>
    </w:p>
    <w:p w:rsidR="00B855EB" w:rsidRPr="00B855EB" w:rsidRDefault="007F376D" w:rsidP="007F37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        2. 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>Затвердити звіт про укладання та виконання колективних договорів за 2018 рік</w:t>
      </w:r>
      <w:r w:rsidR="003D595A" w:rsidRPr="003D595A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="003D595A" w:rsidRPr="00B855EB">
        <w:rPr>
          <w:rFonts w:ascii="Times New Roman" w:hAnsi="Times New Roman"/>
          <w:color w:val="0D0D0D"/>
          <w:sz w:val="28"/>
          <w:szCs w:val="28"/>
          <w:lang w:val="uk-UA"/>
        </w:rPr>
        <w:t>Профспілки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 xml:space="preserve">, що додається. </w:t>
      </w:r>
    </w:p>
    <w:p w:rsidR="00B855EB" w:rsidRPr="00B855EB" w:rsidRDefault="007F376D" w:rsidP="007F37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        2.1. 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>Регіональним організаціям Профспілки</w:t>
      </w:r>
      <w:r w:rsidR="00B855EB" w:rsidRPr="00B855E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>посилити роботу щодо:</w:t>
      </w:r>
    </w:p>
    <w:p w:rsidR="00B855EB" w:rsidRPr="00B855EB" w:rsidRDefault="00B855EB" w:rsidP="00B855EB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/>
        </w:rPr>
        <w:t xml:space="preserve"> надання практичної допомоги організаціям Профспілки у питаннях укладання колективних договорів із забезпеченням дотримання норм  ст. 44 Закону України «Про професійні спілки, їх права та гарантії діяльності», положень Генеральної, галузевої, регіональних угод та передбаченням  додаткових, порівняно з чинним законодавством і угодами, гарантій, соціально-побутових пільг для спілчан; </w:t>
      </w:r>
    </w:p>
    <w:p w:rsidR="00B855EB" w:rsidRPr="00B855EB" w:rsidRDefault="00B855EB" w:rsidP="00B855EB">
      <w:pPr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/>
        </w:rPr>
        <w:t>навчання профспілкових лідерів з питань соціального діалогу та колдоговірної роботи, зокрема, застосування різних форм і методів соціального діалогу у переговорному процесі із роботодавцем.</w:t>
      </w:r>
    </w:p>
    <w:p w:rsidR="00B855EB" w:rsidRPr="00B855EB" w:rsidRDefault="007F376D" w:rsidP="007F37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          3. </w:t>
      </w:r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 xml:space="preserve">Контроль за виконанням постанови покласти на голову Профспілки </w:t>
      </w:r>
      <w:proofErr w:type="spellStart"/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>Піжука</w:t>
      </w:r>
      <w:proofErr w:type="spellEnd"/>
      <w:r w:rsidR="00B855EB" w:rsidRPr="00B855EB">
        <w:rPr>
          <w:rFonts w:ascii="Times New Roman" w:hAnsi="Times New Roman"/>
          <w:color w:val="0D0D0D"/>
          <w:sz w:val="28"/>
          <w:szCs w:val="28"/>
          <w:lang w:val="uk-UA"/>
        </w:rPr>
        <w:t xml:space="preserve"> Ю.М.</w:t>
      </w:r>
    </w:p>
    <w:p w:rsidR="00B855EB" w:rsidRPr="00B855EB" w:rsidRDefault="00B855EB" w:rsidP="00B855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>Голова Профспілки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E7047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ab/>
      </w:r>
      <w:proofErr w:type="spellStart"/>
      <w:r w:rsidRPr="00B855EB">
        <w:rPr>
          <w:rFonts w:ascii="Times New Roman" w:hAnsi="Times New Roman"/>
          <w:b/>
          <w:sz w:val="28"/>
          <w:szCs w:val="28"/>
          <w:lang w:val="uk-UA" w:eastAsia="ru-RU"/>
        </w:rPr>
        <w:t>Ю.Піжук</w:t>
      </w:r>
      <w:proofErr w:type="spellEnd"/>
    </w:p>
    <w:p w:rsidR="00B855EB" w:rsidRPr="00B855EB" w:rsidRDefault="00B855EB" w:rsidP="00B855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hd w:val="clear" w:color="auto" w:fill="FFFFFF"/>
        <w:spacing w:after="0" w:line="240" w:lineRule="auto"/>
        <w:ind w:left="6379"/>
        <w:rPr>
          <w:rFonts w:ascii="Times New Roman" w:hAnsi="Times New Roman"/>
          <w:color w:val="0D0D0D"/>
          <w:spacing w:val="-4"/>
          <w:sz w:val="24"/>
          <w:szCs w:val="24"/>
          <w:lang w:val="uk-UA" w:eastAsia="ru-RU"/>
        </w:rPr>
      </w:pPr>
      <w:r w:rsidRPr="00B855EB">
        <w:rPr>
          <w:rFonts w:ascii="Times New Roman" w:hAnsi="Times New Roman"/>
          <w:color w:val="0D0D0D"/>
          <w:sz w:val="26"/>
          <w:szCs w:val="26"/>
          <w:lang w:val="uk-UA" w:eastAsia="ru-RU"/>
        </w:rPr>
        <w:br w:type="page"/>
      </w:r>
      <w:r w:rsidRPr="00B855EB">
        <w:rPr>
          <w:rFonts w:ascii="Times New Roman" w:hAnsi="Times New Roman"/>
          <w:color w:val="0D0D0D"/>
          <w:spacing w:val="-4"/>
          <w:sz w:val="24"/>
          <w:szCs w:val="24"/>
          <w:lang w:val="uk-UA" w:eastAsia="ru-RU"/>
        </w:rPr>
        <w:lastRenderedPageBreak/>
        <w:t>Додаток 1</w:t>
      </w:r>
    </w:p>
    <w:p w:rsidR="00B855EB" w:rsidRPr="00B855EB" w:rsidRDefault="00B855EB" w:rsidP="00B855EB">
      <w:pPr>
        <w:shd w:val="clear" w:color="auto" w:fill="FFFFFF"/>
        <w:spacing w:after="0" w:line="240" w:lineRule="auto"/>
        <w:ind w:left="6379"/>
        <w:rPr>
          <w:rFonts w:ascii="Times New Roman" w:hAnsi="Times New Roman"/>
          <w:color w:val="0D0D0D"/>
          <w:spacing w:val="-4"/>
          <w:sz w:val="24"/>
          <w:szCs w:val="24"/>
          <w:lang w:val="uk-UA" w:eastAsia="ru-RU"/>
        </w:rPr>
      </w:pPr>
      <w:r w:rsidRPr="00B855EB">
        <w:rPr>
          <w:rFonts w:ascii="Times New Roman" w:hAnsi="Times New Roman"/>
          <w:color w:val="0D0D0D"/>
          <w:spacing w:val="-4"/>
          <w:sz w:val="24"/>
          <w:szCs w:val="24"/>
          <w:lang w:val="uk-UA" w:eastAsia="ru-RU"/>
        </w:rPr>
        <w:t xml:space="preserve">до постанови президії </w:t>
      </w:r>
    </w:p>
    <w:p w:rsidR="00B855EB" w:rsidRPr="00B855EB" w:rsidRDefault="00B855EB" w:rsidP="00B855EB">
      <w:pPr>
        <w:shd w:val="clear" w:color="auto" w:fill="FFFFFF"/>
        <w:spacing w:after="0" w:line="240" w:lineRule="auto"/>
        <w:ind w:left="6379"/>
        <w:rPr>
          <w:rFonts w:ascii="Times New Roman" w:hAnsi="Times New Roman"/>
          <w:color w:val="0D0D0D"/>
          <w:spacing w:val="-4"/>
          <w:sz w:val="24"/>
          <w:szCs w:val="24"/>
          <w:lang w:val="uk-UA" w:eastAsia="ru-RU"/>
        </w:rPr>
      </w:pPr>
      <w:r w:rsidRPr="00B855EB">
        <w:rPr>
          <w:rFonts w:ascii="Times New Roman" w:hAnsi="Times New Roman"/>
          <w:color w:val="0D0D0D"/>
          <w:spacing w:val="-4"/>
          <w:sz w:val="24"/>
          <w:szCs w:val="24"/>
          <w:lang w:val="uk-UA" w:eastAsia="ru-RU"/>
        </w:rPr>
        <w:t>ЦК Профспілки</w:t>
      </w:r>
    </w:p>
    <w:p w:rsidR="00B855EB" w:rsidRPr="00B855EB" w:rsidRDefault="00B855EB" w:rsidP="00B855EB">
      <w:pPr>
        <w:shd w:val="clear" w:color="auto" w:fill="FFFFFF"/>
        <w:spacing w:after="0" w:line="240" w:lineRule="auto"/>
        <w:ind w:left="6379"/>
        <w:rPr>
          <w:rFonts w:ascii="Times New Roman" w:hAnsi="Times New Roman"/>
          <w:color w:val="0D0D0D"/>
          <w:spacing w:val="-4"/>
          <w:sz w:val="24"/>
          <w:szCs w:val="24"/>
          <w:lang w:val="uk-UA" w:eastAsia="ru-RU"/>
        </w:rPr>
      </w:pPr>
      <w:r w:rsidRPr="00B855EB">
        <w:rPr>
          <w:rFonts w:ascii="Times New Roman" w:hAnsi="Times New Roman"/>
          <w:color w:val="0D0D0D"/>
          <w:spacing w:val="-4"/>
          <w:sz w:val="24"/>
          <w:szCs w:val="24"/>
          <w:lang w:val="uk-UA" w:eastAsia="ru-RU"/>
        </w:rPr>
        <w:t>12.06.2019 № П-15-</w:t>
      </w:r>
      <w:r w:rsidR="00AE6D0B">
        <w:rPr>
          <w:rFonts w:ascii="Times New Roman" w:hAnsi="Times New Roman"/>
          <w:color w:val="0D0D0D"/>
          <w:spacing w:val="-4"/>
          <w:sz w:val="24"/>
          <w:szCs w:val="24"/>
          <w:lang w:val="uk-UA" w:eastAsia="ru-RU"/>
        </w:rPr>
        <w:t>2</w:t>
      </w:r>
    </w:p>
    <w:p w:rsidR="00B855EB" w:rsidRPr="00B855EB" w:rsidRDefault="00B855EB" w:rsidP="00B855E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color w:val="0D0D0D"/>
          <w:sz w:val="26"/>
          <w:szCs w:val="26"/>
          <w:lang w:val="uk-UA" w:eastAsia="ru-RU"/>
        </w:rPr>
      </w:pPr>
    </w:p>
    <w:p w:rsidR="00B855EB" w:rsidRPr="00B855EB" w:rsidRDefault="00B855EB" w:rsidP="00B855E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color w:val="0D0D0D"/>
          <w:sz w:val="32"/>
          <w:szCs w:val="32"/>
          <w:lang w:val="uk-UA" w:eastAsia="ru-RU"/>
        </w:rPr>
      </w:pPr>
      <w:r w:rsidRPr="00B855EB">
        <w:rPr>
          <w:rFonts w:ascii="Times New Roman" w:hAnsi="Times New Roman"/>
          <w:b/>
          <w:color w:val="0D0D0D"/>
          <w:sz w:val="32"/>
          <w:szCs w:val="32"/>
          <w:lang w:val="uk-UA" w:eastAsia="ru-RU"/>
        </w:rPr>
        <w:t>Інформація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 xml:space="preserve">до </w:t>
      </w:r>
      <w:r w:rsidR="006B377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>З</w:t>
      </w:r>
      <w:r w:rsidRPr="00B855E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 xml:space="preserve">віту про укладання та виконання колективних договорів 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>за 2018 рік</w:t>
      </w:r>
      <w:r w:rsidR="006B377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 xml:space="preserve"> у </w:t>
      </w:r>
      <w:r w:rsidR="006B377B" w:rsidRPr="00B855E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>Профспіл</w:t>
      </w:r>
      <w:r w:rsidR="006B377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>ці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color w:val="0D0D0D"/>
          <w:sz w:val="26"/>
          <w:szCs w:val="26"/>
          <w:lang w:val="uk-UA" w:eastAsia="ru-RU"/>
        </w:rPr>
      </w:pPr>
    </w:p>
    <w:p w:rsidR="00B855EB" w:rsidRPr="00B855EB" w:rsidRDefault="00B855EB" w:rsidP="00B855EB">
      <w:pPr>
        <w:shd w:val="clear" w:color="auto" w:fill="FFFFFF"/>
        <w:spacing w:after="0" w:line="240" w:lineRule="auto"/>
        <w:ind w:left="6" w:right="29" w:firstLine="714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>За узагальненими даними звітів про укладання та виконання колективних договорів станом на 01.04.2019 року, наданих регіональними організаціями Профспілки, у Профспілці працівників державних установ України на обліку перебуває 7626  первинних організацій, що на 714 (8,5%) менше, ніж у 2017 році. Загальна чисельність працюючих в установах, де діють організації Профспілки, у 2018 році також зменшилася на 5280 (2,0%) і становить 259979 осіб.</w:t>
      </w:r>
    </w:p>
    <w:p w:rsidR="00B855EB" w:rsidRPr="00B855EB" w:rsidRDefault="00B855EB" w:rsidP="00B85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Причиною зменшення кількості первинних організацій Профспілки є об’єднання </w:t>
      </w:r>
      <w:r w:rsidRPr="00B855EB">
        <w:rPr>
          <w:rFonts w:ascii="Times New Roman" w:hAnsi="Times New Roman"/>
          <w:sz w:val="28"/>
          <w:szCs w:val="28"/>
          <w:lang w:val="uk-UA" w:eastAsia="ru-RU"/>
        </w:rPr>
        <w:t>сільських, селищних рад у територіальні громади та відповідно припинення в них діяльності первинних профспілкових організацій, а також вихід із складу членів Профспілки, і як наслідок, припинення діяльності первинних профспілкових організацій через вкрай неефективний соціальний діалог в окремих установах, організаціях.</w:t>
      </w:r>
    </w:p>
    <w:p w:rsidR="00B855EB" w:rsidRPr="00B855EB" w:rsidRDefault="00B855EB" w:rsidP="00B85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sz w:val="28"/>
          <w:szCs w:val="28"/>
          <w:lang w:val="uk-UA" w:eastAsia="ru-RU"/>
        </w:rPr>
        <w:t xml:space="preserve">Зниження загальної чисельності працюючих </w:t>
      </w:r>
      <w:r w:rsidR="006B377B">
        <w:rPr>
          <w:rFonts w:ascii="Times New Roman" w:hAnsi="Times New Roman"/>
          <w:sz w:val="28"/>
          <w:szCs w:val="28"/>
          <w:lang w:val="uk-UA" w:eastAsia="ru-RU"/>
        </w:rPr>
        <w:t xml:space="preserve">в Україні </w:t>
      </w:r>
      <w:r w:rsidRPr="00B855EB">
        <w:rPr>
          <w:rFonts w:ascii="Times New Roman" w:hAnsi="Times New Roman"/>
          <w:sz w:val="28"/>
          <w:szCs w:val="28"/>
          <w:lang w:val="uk-UA" w:eastAsia="ru-RU"/>
        </w:rPr>
        <w:t xml:space="preserve">стало </w:t>
      </w:r>
      <w:r w:rsidR="006B377B">
        <w:rPr>
          <w:rFonts w:ascii="Times New Roman" w:hAnsi="Times New Roman"/>
          <w:sz w:val="28"/>
          <w:szCs w:val="28"/>
          <w:lang w:val="uk-UA" w:eastAsia="ru-RU"/>
        </w:rPr>
        <w:t xml:space="preserve">наслідком </w:t>
      </w:r>
      <w:r w:rsidRPr="00B855EB">
        <w:rPr>
          <w:rFonts w:ascii="Times New Roman" w:hAnsi="Times New Roman"/>
          <w:sz w:val="28"/>
          <w:szCs w:val="28"/>
          <w:lang w:val="uk-UA" w:eastAsia="ru-RU"/>
        </w:rPr>
        <w:t>скорочення працюючих в установах та організаціях в</w:t>
      </w:r>
      <w:r w:rsidR="006B377B">
        <w:rPr>
          <w:rFonts w:ascii="Times New Roman" w:hAnsi="Times New Roman"/>
          <w:sz w:val="28"/>
          <w:szCs w:val="28"/>
          <w:lang w:val="uk-UA" w:eastAsia="ru-RU"/>
        </w:rPr>
        <w:t xml:space="preserve"> процесі</w:t>
      </w:r>
      <w:r w:rsidRPr="00B855EB">
        <w:rPr>
          <w:rFonts w:ascii="Times New Roman" w:hAnsi="Times New Roman"/>
          <w:sz w:val="28"/>
          <w:szCs w:val="28"/>
          <w:lang w:val="uk-UA" w:eastAsia="ru-RU"/>
        </w:rPr>
        <w:t xml:space="preserve"> децентралізації та реформування державного управління.</w:t>
      </w:r>
    </w:p>
    <w:p w:rsidR="00B855EB" w:rsidRPr="00B855EB" w:rsidRDefault="00B855EB" w:rsidP="00B855EB">
      <w:pPr>
        <w:shd w:val="clear" w:color="auto" w:fill="FFFFFF"/>
        <w:spacing w:after="0" w:line="240" w:lineRule="auto"/>
        <w:ind w:left="5" w:right="28" w:firstLine="715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>Кількість організацій, у яких укладаються колдоговори, дещо збільшилася: у 2018 році їх було укладено у 95,8% від загальної кількості установ, організацій, підприємств; у 2017 р. – у 95,6%. Крім того, у частини первинних організацій Профспілки у новостворених об’єднаних територіальних громадах продовжується робота щодо укладення колективних договорів.</w:t>
      </w:r>
    </w:p>
    <w:p w:rsidR="00B855EB" w:rsidRPr="00B855EB" w:rsidRDefault="00B855EB" w:rsidP="00B855EB">
      <w:pPr>
        <w:shd w:val="clear" w:color="auto" w:fill="FFFFFF"/>
        <w:spacing w:after="0" w:line="240" w:lineRule="auto"/>
        <w:ind w:left="5" w:right="28" w:firstLine="715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Дією колективних договорів охоплені 240903 працюючі, що складає 92,7% від їх загальної чисельності (259979). </w:t>
      </w:r>
    </w:p>
    <w:p w:rsidR="00B855EB" w:rsidRPr="00B855EB" w:rsidRDefault="00B855EB" w:rsidP="00B855EB">
      <w:pPr>
        <w:shd w:val="clear" w:color="auto" w:fill="FFFFFF"/>
        <w:spacing w:after="0" w:line="240" w:lineRule="auto"/>
        <w:ind w:left="5" w:right="28" w:firstLine="715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У звітному періоді стовідсоткове охоплення колективними договорами установ, в яких діють організації Профспілки, демонструють Житомирський, Миколаївський, Полтавський, Херсонський обкоми. </w:t>
      </w:r>
    </w:p>
    <w:p w:rsidR="00B855EB" w:rsidRPr="00B855EB" w:rsidRDefault="00B855EB" w:rsidP="00B855EB">
      <w:pPr>
        <w:shd w:val="clear" w:color="auto" w:fill="FFFFFF"/>
        <w:spacing w:after="0" w:line="240" w:lineRule="auto"/>
        <w:ind w:left="5" w:right="28" w:firstLine="715"/>
        <w:jc w:val="both"/>
        <w:rPr>
          <w:rFonts w:ascii="Times New Roman" w:hAnsi="Times New Roman"/>
          <w:color w:val="0D0D0D"/>
          <w:sz w:val="26"/>
          <w:szCs w:val="26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>Динаміка укладання колективних договорів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>у звітному періоді за регіонами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559"/>
        <w:gridCol w:w="851"/>
        <w:gridCol w:w="1417"/>
        <w:gridCol w:w="1418"/>
        <w:gridCol w:w="708"/>
      </w:tblGrid>
      <w:tr w:rsidR="00B855EB" w:rsidRPr="00B855EB" w:rsidTr="008A5717">
        <w:trPr>
          <w:trHeight w:val="50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ru-RU"/>
              </w:rPr>
              <w:t>Регіональні комітети Профспілки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ru-RU"/>
              </w:rPr>
              <w:t>П о к а з н и к и</w:t>
            </w:r>
          </w:p>
        </w:tc>
      </w:tr>
      <w:tr w:rsidR="00B855EB" w:rsidRPr="00B855EB" w:rsidTr="008A5717">
        <w:trPr>
          <w:trHeight w:val="83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Кількість ППО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Кількість колдоговорів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Кількість працівників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 xml:space="preserve">Кількість працівників, охоплених </w:t>
            </w:r>
            <w:proofErr w:type="spellStart"/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колдоговор</w:t>
            </w:r>
            <w:proofErr w:type="spellEnd"/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%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Вінницький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en-US" w:eastAsia="ru-RU"/>
              </w:rPr>
              <w:t>97</w:t>
            </w: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,</w:t>
            </w: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10815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7886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72,9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Волинський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4670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95,2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Дніпропетровський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18268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16806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92,0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lastRenderedPageBreak/>
              <w:t>Донецький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9910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99,3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Житомирський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4644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4644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100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Закарпатський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5630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4270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75,8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Запорізький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8687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99,8</w:t>
            </w:r>
          </w:p>
        </w:tc>
      </w:tr>
      <w:tr w:rsidR="00B855EB" w:rsidRPr="00B855EB" w:rsidTr="008A5717">
        <w:trPr>
          <w:trHeight w:hRule="exact"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Івано-Франківський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10584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97,4</w:t>
            </w:r>
          </w:p>
        </w:tc>
      </w:tr>
      <w:tr w:rsidR="00B855EB" w:rsidRPr="00B855EB" w:rsidTr="008A5717">
        <w:trPr>
          <w:trHeight w:hRule="exact" w:val="5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Профспілка ПДУ </w:t>
            </w:r>
            <w:proofErr w:type="spellStart"/>
            <w:r w:rsidRPr="00B855E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м.Києва</w:t>
            </w:r>
            <w:proofErr w:type="spellEnd"/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 </w:t>
            </w:r>
          </w:p>
          <w:p w:rsidR="00B855EB" w:rsidRPr="00B855EB" w:rsidRDefault="00B855EB" w:rsidP="00B855E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</w:p>
          <w:p w:rsidR="00B855EB" w:rsidRPr="00B855EB" w:rsidRDefault="00B855EB" w:rsidP="00B855E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мммісміський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46496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45101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97,0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Київський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10741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9936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92,5</w:t>
            </w:r>
          </w:p>
        </w:tc>
      </w:tr>
      <w:tr w:rsidR="00B855EB" w:rsidRPr="00B855EB" w:rsidTr="008A5717">
        <w:trPr>
          <w:trHeight w:hRule="exact"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Кіровоградський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7790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86,2</w:t>
            </w:r>
          </w:p>
        </w:tc>
      </w:tr>
      <w:tr w:rsidR="00B855EB" w:rsidRPr="00B855EB" w:rsidTr="008A5717">
        <w:trPr>
          <w:trHeight w:hRule="exact" w:val="4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Луганський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7478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98,0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Львівський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12197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8412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69,0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Миколаївський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7443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7443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100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Одеський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16109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14952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92,8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Полтавський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9760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9760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100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Рівненський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6356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93,8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Сумський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7368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98,3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Тернопільський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4280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95,8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Харківський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11362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11209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98,6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Херсонський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6292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6292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100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Хмельницький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8006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95,0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Черкаський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6535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92,6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Чернівецький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5707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92,2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Чернігівський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7770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94,9</w:t>
            </w:r>
          </w:p>
        </w:tc>
      </w:tr>
      <w:tr w:rsidR="00B855EB" w:rsidRPr="00B855EB" w:rsidTr="008A5717">
        <w:trPr>
          <w:trHeight w:hRule="exact"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7626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7304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259979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240903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92,7</w:t>
            </w:r>
          </w:p>
        </w:tc>
      </w:tr>
    </w:tbl>
    <w:p w:rsidR="00B855EB" w:rsidRPr="00B855EB" w:rsidRDefault="00B855EB" w:rsidP="00B855EB">
      <w:pPr>
        <w:shd w:val="clear" w:color="auto" w:fill="FFFFFF"/>
        <w:spacing w:after="0" w:line="240" w:lineRule="auto"/>
        <w:ind w:left="6" w:right="28" w:firstLine="714"/>
        <w:jc w:val="both"/>
        <w:rPr>
          <w:rFonts w:ascii="Times New Roman" w:hAnsi="Times New Roman"/>
          <w:color w:val="0D0D0D"/>
          <w:sz w:val="26"/>
          <w:szCs w:val="26"/>
          <w:lang w:val="uk-UA" w:eastAsia="ru-RU"/>
        </w:rPr>
      </w:pPr>
    </w:p>
    <w:p w:rsidR="00B855EB" w:rsidRPr="00B855EB" w:rsidRDefault="00B855EB" w:rsidP="00B855EB">
      <w:pPr>
        <w:shd w:val="clear" w:color="auto" w:fill="FFFFFF"/>
        <w:spacing w:after="0" w:line="240" w:lineRule="auto"/>
        <w:ind w:left="6" w:right="28" w:firstLine="714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>У всіх первинних організаціях Профспілки встановлено мінімальну місячну тарифну ставку (оклад) на рівні чи вище рівня, визначеного галузевими угодами.</w:t>
      </w:r>
    </w:p>
    <w:p w:rsidR="00B855EB" w:rsidRPr="00B855EB" w:rsidRDefault="00B855EB" w:rsidP="00B855EB">
      <w:pPr>
        <w:shd w:val="clear" w:color="auto" w:fill="FFFFFF"/>
        <w:spacing w:after="0" w:line="240" w:lineRule="auto"/>
        <w:ind w:left="6" w:right="28" w:firstLine="714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Сума коштів, витрачених на запровадження не передбачених законодавством пільг та виплат працівникам і членам їх сімей (з розрахунку на одного працюючого), за 2018 рік  складає 336,00 грн. </w:t>
      </w:r>
    </w:p>
    <w:p w:rsidR="00B855EB" w:rsidRPr="00B855EB" w:rsidRDefault="00B855EB" w:rsidP="00B855EB">
      <w:pPr>
        <w:spacing w:after="0" w:line="240" w:lineRule="auto"/>
        <w:ind w:firstLine="714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В 505 первинних організаціях Профспілки роботодавець виконує норму статті 44 Закону України «Про професійні спілки, їх права та гарантії діяльності» від 15.09.1999 № 1045-XIV, з них бюджетних установ – 333, госпрозрахункових – 172, що складає 6,6% від загальної кількості первинних організацій Профспілки (7626). </w:t>
      </w:r>
    </w:p>
    <w:p w:rsidR="00B855EB" w:rsidRPr="00B855EB" w:rsidRDefault="00B855EB" w:rsidP="00B855EB">
      <w:pPr>
        <w:spacing w:after="0" w:line="240" w:lineRule="auto"/>
        <w:ind w:firstLine="714"/>
        <w:jc w:val="both"/>
        <w:rPr>
          <w:rFonts w:ascii="Times New Roman" w:hAnsi="Times New Roman"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val="uk-UA" w:eastAsia="ru-RU"/>
        </w:rPr>
      </w:pPr>
      <w:r w:rsidRPr="00B855EB">
        <w:rPr>
          <w:rFonts w:ascii="Times New Roman" w:hAnsi="Times New Roman"/>
          <w:color w:val="0D0D0D"/>
          <w:sz w:val="24"/>
          <w:szCs w:val="24"/>
          <w:lang w:val="uk-UA" w:eastAsia="ru-RU"/>
        </w:rPr>
        <w:lastRenderedPageBreak/>
        <w:t>Продовження додатка 1</w:t>
      </w:r>
    </w:p>
    <w:p w:rsidR="00B855EB" w:rsidRPr="00B855EB" w:rsidRDefault="00B855EB" w:rsidP="00B855EB">
      <w:pPr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val="uk-UA" w:eastAsia="ru-RU"/>
        </w:rPr>
      </w:pPr>
      <w:r w:rsidRPr="00B855EB">
        <w:rPr>
          <w:rFonts w:ascii="Times New Roman" w:hAnsi="Times New Roman"/>
          <w:color w:val="0D0D0D"/>
          <w:sz w:val="24"/>
          <w:szCs w:val="24"/>
          <w:lang w:val="uk-UA" w:eastAsia="ru-RU"/>
        </w:rPr>
        <w:t xml:space="preserve"> 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</w:pPr>
      <w:r w:rsidRPr="00B855EB">
        <w:rPr>
          <w:rFonts w:ascii="Times New Roman" w:hAnsi="Times New Roman"/>
          <w:b/>
          <w:color w:val="0D0D0D"/>
          <w:sz w:val="28"/>
          <w:szCs w:val="28"/>
          <w:lang w:val="uk-UA" w:eastAsia="ru-RU"/>
        </w:rPr>
        <w:t>Відрахування коштів первинним профспілковим організаціям на культурно-масову, фізкультурну і оздоровчу роботу у 2018 році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XSpec="center" w:tblpY="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530"/>
        <w:gridCol w:w="1559"/>
        <w:gridCol w:w="1305"/>
        <w:gridCol w:w="1389"/>
        <w:gridCol w:w="708"/>
      </w:tblGrid>
      <w:tr w:rsidR="00B855EB" w:rsidRPr="00B855EB" w:rsidTr="008A5717">
        <w:trPr>
          <w:trHeight w:val="50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ru-RU"/>
              </w:rPr>
              <w:t>Регіональні комітети Профспілки</w:t>
            </w:r>
          </w:p>
        </w:tc>
        <w:tc>
          <w:tcPr>
            <w:tcW w:w="6491" w:type="dxa"/>
            <w:gridSpan w:val="5"/>
          </w:tcPr>
          <w:p w:rsidR="00B855EB" w:rsidRPr="00B855EB" w:rsidRDefault="00B855EB" w:rsidP="00B855EB">
            <w:pPr>
              <w:spacing w:after="0" w:line="240" w:lineRule="auto"/>
              <w:ind w:right="2246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4"/>
                <w:szCs w:val="24"/>
                <w:lang w:val="uk-UA" w:eastAsia="ru-RU"/>
              </w:rPr>
              <w:t xml:space="preserve">                        П о к а  з н и к и</w:t>
            </w:r>
          </w:p>
        </w:tc>
      </w:tr>
      <w:tr w:rsidR="00B855EB" w:rsidRPr="00B855EB" w:rsidTr="008A5717">
        <w:trPr>
          <w:trHeight w:val="83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Кількість ППО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Кількість ППО, що отримують 0,3%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.</w:t>
            </w: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бюджетні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госпрозра-хункові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%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Вінницький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8,1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Волинський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3,2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Дніпропетровський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1,4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Донецький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2,4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Житомирський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1,0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Закарпатський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13,7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Запорізький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6,8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Івано-Франківський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6,5</w:t>
            </w:r>
          </w:p>
        </w:tc>
      </w:tr>
      <w:tr w:rsidR="00B855EB" w:rsidRPr="00B855EB" w:rsidTr="008A5717">
        <w:trPr>
          <w:trHeight w:hRule="exact" w:val="6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Профспілка ПДУ </w:t>
            </w:r>
            <w:proofErr w:type="spellStart"/>
            <w:r w:rsidRPr="00B855E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м.Києва</w:t>
            </w:r>
            <w:proofErr w:type="spellEnd"/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 </w:t>
            </w:r>
          </w:p>
          <w:p w:rsidR="00B855EB" w:rsidRPr="00B855EB" w:rsidRDefault="00B855EB" w:rsidP="00B855E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</w:p>
          <w:p w:rsidR="00B855EB" w:rsidRPr="00B855EB" w:rsidRDefault="00B855EB" w:rsidP="00B855E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мммісміський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169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38,5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Київський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highlight w:val="yellow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2,2</w:t>
            </w:r>
          </w:p>
        </w:tc>
      </w:tr>
      <w:tr w:rsidR="00B855EB" w:rsidRPr="00B855EB" w:rsidTr="008A5717">
        <w:trPr>
          <w:trHeight w:hRule="exact" w:val="3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Кіровоградський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3,8</w:t>
            </w:r>
          </w:p>
        </w:tc>
      </w:tr>
      <w:tr w:rsidR="00B855EB" w:rsidRPr="00B855EB" w:rsidTr="008A5717">
        <w:trPr>
          <w:trHeight w:hRule="exact" w:val="3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Луганський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16,6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 xml:space="preserve">Львівський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5,5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Миколаївський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6,3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Одеський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9,1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Полтавський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12,2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Рівненський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0,9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Сумський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4,0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Тернопільський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1,4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Харківський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1,2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Херсонський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0,8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Хмельницький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2,5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Черкаський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1,3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Чернівецький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0,4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Чернігівський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3,6</w:t>
            </w:r>
          </w:p>
        </w:tc>
      </w:tr>
      <w:tr w:rsidR="00B855EB" w:rsidRPr="00B855EB" w:rsidTr="008A5717">
        <w:trPr>
          <w:trHeight w:hRule="exact"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ВСЬОГО:</w:t>
            </w:r>
          </w:p>
          <w:p w:rsidR="00B855EB" w:rsidRPr="00B855EB" w:rsidRDefault="00B855EB" w:rsidP="00B855EB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7626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505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333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6</w:t>
            </w:r>
            <w:r w:rsidRPr="00B855EB">
              <w:rPr>
                <w:rFonts w:ascii="Times New Roman" w:hAnsi="Times New Roman"/>
                <w:color w:val="0D0D0D"/>
                <w:sz w:val="26"/>
                <w:szCs w:val="26"/>
                <w:lang w:val="uk-UA" w:eastAsia="ru-RU"/>
              </w:rPr>
              <w:t>,</w:t>
            </w:r>
            <w:r w:rsidRPr="00B855EB"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  <w:t>6</w:t>
            </w: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</w:p>
          <w:p w:rsidR="00B855EB" w:rsidRPr="00B855EB" w:rsidRDefault="00B855EB" w:rsidP="00B85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  <w:lang w:val="uk-UA" w:eastAsia="ru-RU"/>
              </w:rPr>
            </w:pPr>
          </w:p>
        </w:tc>
      </w:tr>
    </w:tbl>
    <w:p w:rsidR="00B855EB" w:rsidRPr="00B855EB" w:rsidRDefault="00B855EB" w:rsidP="00B855EB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/>
          <w:color w:val="0D0D0D"/>
          <w:sz w:val="26"/>
          <w:szCs w:val="26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ind w:left="5580"/>
        <w:jc w:val="both"/>
        <w:rPr>
          <w:rFonts w:ascii="Times New Roman" w:hAnsi="Times New Roman"/>
          <w:color w:val="0D0D0D"/>
          <w:sz w:val="26"/>
          <w:szCs w:val="26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ind w:left="5580"/>
        <w:rPr>
          <w:rFonts w:ascii="Times New Roman" w:hAnsi="Times New Roman"/>
          <w:color w:val="0D0D0D"/>
          <w:sz w:val="28"/>
          <w:szCs w:val="28"/>
          <w:lang w:val="uk-UA" w:eastAsia="ru-RU"/>
        </w:rPr>
        <w:sectPr w:rsidR="00B855EB" w:rsidRPr="00B855EB" w:rsidSect="008A5717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 w:rsidRPr="00B855EB">
        <w:rPr>
          <w:rFonts w:ascii="Times New Roman" w:hAnsi="Times New Roman"/>
          <w:color w:val="0D0D0D"/>
          <w:sz w:val="28"/>
          <w:szCs w:val="28"/>
          <w:lang w:val="uk-UA" w:eastAsia="ru-RU"/>
        </w:rPr>
        <w:t>Відділ захисту соціально-економічних прав членів профспілки</w:t>
      </w:r>
    </w:p>
    <w:p w:rsidR="00B855EB" w:rsidRPr="00B855EB" w:rsidRDefault="00B855EB" w:rsidP="00B855EB">
      <w:pPr>
        <w:spacing w:after="0" w:line="240" w:lineRule="auto"/>
        <w:ind w:left="6300"/>
        <w:rPr>
          <w:rFonts w:ascii="Times New Roman" w:hAnsi="Times New Roman"/>
          <w:sz w:val="24"/>
          <w:szCs w:val="24"/>
          <w:lang w:val="uk-UA" w:eastAsia="ru-RU"/>
        </w:rPr>
      </w:pPr>
      <w:r w:rsidRPr="00B855EB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ЗАТВЕРДЖЕНО </w:t>
      </w:r>
    </w:p>
    <w:p w:rsidR="00B855EB" w:rsidRPr="00B855EB" w:rsidRDefault="00B855EB" w:rsidP="00B855EB">
      <w:pPr>
        <w:spacing w:after="0" w:line="240" w:lineRule="auto"/>
        <w:ind w:left="6300" w:right="101"/>
        <w:rPr>
          <w:rFonts w:ascii="Times New Roman" w:hAnsi="Times New Roman"/>
          <w:sz w:val="24"/>
          <w:szCs w:val="24"/>
          <w:lang w:val="uk-UA" w:eastAsia="ru-RU"/>
        </w:rPr>
      </w:pPr>
      <w:r w:rsidRPr="00B855EB">
        <w:rPr>
          <w:rFonts w:ascii="Times New Roman" w:hAnsi="Times New Roman"/>
          <w:sz w:val="24"/>
          <w:szCs w:val="24"/>
          <w:lang w:val="uk-UA" w:eastAsia="ru-RU"/>
        </w:rPr>
        <w:t xml:space="preserve"> постанова президії </w:t>
      </w:r>
    </w:p>
    <w:p w:rsidR="00B855EB" w:rsidRPr="00B855EB" w:rsidRDefault="00B855EB" w:rsidP="00B855EB">
      <w:pPr>
        <w:spacing w:after="0" w:line="240" w:lineRule="auto"/>
        <w:ind w:left="6300" w:right="101"/>
        <w:rPr>
          <w:rFonts w:ascii="Times New Roman" w:hAnsi="Times New Roman"/>
          <w:sz w:val="24"/>
          <w:szCs w:val="24"/>
          <w:lang w:val="uk-UA" w:eastAsia="ru-RU"/>
        </w:rPr>
      </w:pPr>
      <w:r w:rsidRPr="00B855EB">
        <w:rPr>
          <w:rFonts w:ascii="Times New Roman" w:hAnsi="Times New Roman"/>
          <w:sz w:val="24"/>
          <w:szCs w:val="24"/>
          <w:lang w:val="uk-UA" w:eastAsia="ru-RU"/>
        </w:rPr>
        <w:t xml:space="preserve"> ЦК Профспілки </w:t>
      </w:r>
    </w:p>
    <w:p w:rsidR="00B855EB" w:rsidRPr="00B855EB" w:rsidRDefault="00B855EB" w:rsidP="00B855EB">
      <w:pPr>
        <w:spacing w:after="0" w:line="240" w:lineRule="auto"/>
        <w:ind w:left="6300" w:right="101"/>
        <w:rPr>
          <w:rFonts w:ascii="Times New Roman" w:hAnsi="Times New Roman"/>
          <w:sz w:val="24"/>
          <w:szCs w:val="24"/>
          <w:lang w:eastAsia="ru-RU"/>
        </w:rPr>
      </w:pPr>
      <w:r w:rsidRPr="00B855EB">
        <w:rPr>
          <w:rFonts w:ascii="Times New Roman" w:hAnsi="Times New Roman"/>
          <w:sz w:val="24"/>
          <w:szCs w:val="24"/>
          <w:lang w:val="uk-UA" w:eastAsia="ru-RU"/>
        </w:rPr>
        <w:t xml:space="preserve"> 12.06.2019 № П-15-2</w:t>
      </w:r>
    </w:p>
    <w:p w:rsidR="00B855EB" w:rsidRPr="00B855EB" w:rsidRDefault="00B855EB" w:rsidP="00B855EB">
      <w:pPr>
        <w:spacing w:after="0" w:line="240" w:lineRule="auto"/>
        <w:ind w:left="6660" w:right="101"/>
        <w:rPr>
          <w:rFonts w:ascii="Times New Roman" w:hAnsi="Times New Roman"/>
          <w:sz w:val="18"/>
          <w:szCs w:val="18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855EB">
        <w:rPr>
          <w:rFonts w:ascii="Times New Roman" w:hAnsi="Times New Roman"/>
          <w:b/>
          <w:sz w:val="32"/>
          <w:szCs w:val="32"/>
          <w:lang w:val="uk-UA" w:eastAsia="ru-RU"/>
        </w:rPr>
        <w:t xml:space="preserve">Звіт 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B855EB">
        <w:rPr>
          <w:rFonts w:ascii="Times New Roman" w:hAnsi="Times New Roman"/>
          <w:b/>
          <w:sz w:val="28"/>
          <w:szCs w:val="24"/>
          <w:lang w:val="uk-UA" w:eastAsia="ru-RU"/>
        </w:rPr>
        <w:t>про укладання та виконання колективних договорів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B855EB">
        <w:rPr>
          <w:rFonts w:ascii="Times New Roman" w:hAnsi="Times New Roman"/>
          <w:b/>
          <w:sz w:val="28"/>
          <w:szCs w:val="24"/>
          <w:lang w:val="uk-UA" w:eastAsia="ru-RU"/>
        </w:rPr>
        <w:t>за 2018 рік</w:t>
      </w:r>
      <w:r w:rsidR="003D595A">
        <w:rPr>
          <w:rFonts w:ascii="Times New Roman" w:hAnsi="Times New Roman"/>
          <w:b/>
          <w:sz w:val="28"/>
          <w:szCs w:val="24"/>
          <w:lang w:val="uk-UA" w:eastAsia="ru-RU"/>
        </w:rPr>
        <w:t xml:space="preserve"> Профспілки</w:t>
      </w:r>
    </w:p>
    <w:p w:rsidR="00B855EB" w:rsidRPr="00B855EB" w:rsidRDefault="00B855EB" w:rsidP="00B855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B855EB"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6649"/>
        <w:gridCol w:w="1382"/>
        <w:gridCol w:w="1597"/>
      </w:tblGrid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B855EB" w:rsidRDefault="00B855EB" w:rsidP="00B855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55EB">
              <w:rPr>
                <w:rFonts w:ascii="Times New Roman" w:hAnsi="Times New Roman"/>
              </w:rPr>
              <w:t>Назва</w:t>
            </w:r>
            <w:proofErr w:type="spellEnd"/>
            <w:r w:rsidRPr="00B855EB">
              <w:rPr>
                <w:rFonts w:ascii="Times New Roman" w:hAnsi="Times New Roman"/>
              </w:rPr>
              <w:t xml:space="preserve"> </w:t>
            </w:r>
            <w:proofErr w:type="spellStart"/>
            <w:r w:rsidRPr="00B855EB">
              <w:rPr>
                <w:rFonts w:ascii="Times New Roman" w:hAnsi="Times New Roman"/>
              </w:rPr>
              <w:t>показників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B855EB" w:rsidRDefault="00B855EB" w:rsidP="00B855EB">
            <w:pPr>
              <w:jc w:val="center"/>
              <w:rPr>
                <w:rFonts w:ascii="Times New Roman" w:hAnsi="Times New Roman"/>
              </w:rPr>
            </w:pPr>
            <w:r w:rsidRPr="00B855EB">
              <w:rPr>
                <w:rFonts w:ascii="Times New Roman" w:hAnsi="Times New Roman"/>
              </w:rPr>
              <w:t>Код рядка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B855EB" w:rsidRDefault="00B855EB" w:rsidP="00B855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55EB">
              <w:rPr>
                <w:rFonts w:ascii="Times New Roman" w:hAnsi="Times New Roman"/>
              </w:rPr>
              <w:t>Усього</w:t>
            </w:r>
            <w:proofErr w:type="spellEnd"/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B855EB" w:rsidRDefault="00B855EB" w:rsidP="00B855EB">
            <w:pPr>
              <w:jc w:val="center"/>
              <w:rPr>
                <w:rFonts w:ascii="Times New Roman" w:hAnsi="Times New Roman"/>
              </w:rPr>
            </w:pPr>
            <w:r w:rsidRPr="00B855EB">
              <w:rPr>
                <w:rFonts w:ascii="Times New Roman" w:hAnsi="Times New Roman"/>
              </w:rPr>
              <w:t>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B855EB" w:rsidRDefault="00B855EB" w:rsidP="00B855EB">
            <w:pPr>
              <w:jc w:val="center"/>
              <w:rPr>
                <w:rFonts w:ascii="Times New Roman" w:hAnsi="Times New Roman"/>
              </w:rPr>
            </w:pPr>
            <w:r w:rsidRPr="00B855EB">
              <w:rPr>
                <w:rFonts w:ascii="Times New Roman" w:hAnsi="Times New Roman"/>
              </w:rPr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B855EB" w:rsidRDefault="00B855EB" w:rsidP="00B855EB">
            <w:pPr>
              <w:jc w:val="center"/>
              <w:rPr>
                <w:rFonts w:ascii="Times New Roman" w:hAnsi="Times New Roman"/>
              </w:rPr>
            </w:pPr>
            <w:r w:rsidRPr="00B855EB">
              <w:rPr>
                <w:rFonts w:ascii="Times New Roman" w:hAnsi="Times New Roman"/>
              </w:rPr>
              <w:t>1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Загальна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підприємств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установ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галузі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регіоні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первинних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організацій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галузі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регіоні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7626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працівників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259979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укладених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колективних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договорів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де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діють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профорганізації</w:t>
            </w:r>
            <w:proofErr w:type="spellEnd"/>
            <w:r w:rsidRPr="00F730B7"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F730B7">
              <w:rPr>
                <w:rFonts w:ascii="Times New Roman" w:hAnsi="Times New Roman"/>
                <w:i/>
                <w:sz w:val="22"/>
                <w:szCs w:val="22"/>
              </w:rPr>
              <w:t>одиниць</w:t>
            </w:r>
            <w:proofErr w:type="spellEnd"/>
            <w:r w:rsidRPr="00F730B7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7304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працівників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охоплених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колективними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договорами</w:t>
            </w:r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240903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первинних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організацій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профспілки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де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колективним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договором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встановлено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мінімальну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місячну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тарифну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ставку (оклад) на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рівні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чи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вище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рівня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визначеного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галузевою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угодою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7304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Бюджетна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сфера, у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державні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службовці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6866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Госпрозрахункові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підприємства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організації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438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Витрати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спрямовані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соціальний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розвиток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з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розрахунку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на одного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працюючого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336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Витрати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спрямовані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охорону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праці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у % </w:t>
            </w:r>
            <w:proofErr w:type="gramStart"/>
            <w:r w:rsidRPr="00F730B7">
              <w:rPr>
                <w:rFonts w:ascii="Times New Roman" w:hAnsi="Times New Roman"/>
                <w:sz w:val="22"/>
                <w:szCs w:val="22"/>
              </w:rPr>
              <w:t>до фонду</w:t>
            </w:r>
            <w:proofErr w:type="gram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оплати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праці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Кількість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первинних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організацій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профспілки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що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отримують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кошти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на культурно-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масову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фізкультурну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і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оздоровчу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роботу в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розмірах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передбачених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колективним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договором,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угодою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не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менше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ніж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0,3% фонду оплати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праці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505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Бюджетна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сфера, у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державні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службовці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9.1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Госпрозрахункові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підприємства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організації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172</w:t>
            </w:r>
          </w:p>
        </w:tc>
      </w:tr>
      <w:tr w:rsidR="00B855EB" w:rsidRPr="00B855EB" w:rsidTr="008A57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 xml:space="preserve">Причини не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укладання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колективних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договорів</w:t>
            </w:r>
            <w:proofErr w:type="spellEnd"/>
            <w:r w:rsidRPr="00F730B7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 w:rsidRPr="00F730B7">
              <w:rPr>
                <w:rFonts w:ascii="Times New Roman" w:hAnsi="Times New Roman"/>
                <w:sz w:val="22"/>
                <w:szCs w:val="22"/>
              </w:rPr>
              <w:t>підприємстві</w:t>
            </w:r>
            <w:proofErr w:type="spellEnd"/>
          </w:p>
          <w:p w:rsidR="00B855EB" w:rsidRPr="00F730B7" w:rsidRDefault="00B855EB" w:rsidP="00B855E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30B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B" w:rsidRPr="00F730B7" w:rsidRDefault="00B855EB" w:rsidP="00B85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855EB" w:rsidRPr="00B855EB" w:rsidRDefault="00B855EB" w:rsidP="00B855E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855EB" w:rsidRPr="00B855EB" w:rsidRDefault="00B855EB" w:rsidP="00B855EB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855EB" w:rsidRDefault="00E70479" w:rsidP="000D56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 голови Профспілки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Н.Титаренко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B855EB" w:rsidRDefault="00B855EB" w:rsidP="000D56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B855EB" w:rsidSect="000D56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72"/>
    <w:multiLevelType w:val="hybridMultilevel"/>
    <w:tmpl w:val="03508A04"/>
    <w:lvl w:ilvl="0" w:tplc="30B04DE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7A5099"/>
    <w:multiLevelType w:val="hybridMultilevel"/>
    <w:tmpl w:val="2512A408"/>
    <w:lvl w:ilvl="0" w:tplc="8A6A8D9C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9C032CC"/>
    <w:multiLevelType w:val="multilevel"/>
    <w:tmpl w:val="D47E8E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ind w:left="1663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  <w:b w:val="0"/>
        <w:sz w:val="28"/>
      </w:rPr>
    </w:lvl>
  </w:abstractNum>
  <w:abstractNum w:abstractNumId="3" w15:restartNumberingAfterBreak="0">
    <w:nsid w:val="09E96071"/>
    <w:multiLevelType w:val="multilevel"/>
    <w:tmpl w:val="D35E35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4" w15:restartNumberingAfterBreak="0">
    <w:nsid w:val="0B25463E"/>
    <w:multiLevelType w:val="multilevel"/>
    <w:tmpl w:val="7278FA8E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5" w15:restartNumberingAfterBreak="0">
    <w:nsid w:val="10E72E23"/>
    <w:multiLevelType w:val="hybridMultilevel"/>
    <w:tmpl w:val="6CAC9796"/>
    <w:lvl w:ilvl="0" w:tplc="8A70965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42FDB"/>
    <w:multiLevelType w:val="multilevel"/>
    <w:tmpl w:val="3D1CA782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 w15:restartNumberingAfterBreak="0">
    <w:nsid w:val="1AD764F1"/>
    <w:multiLevelType w:val="hybridMultilevel"/>
    <w:tmpl w:val="B950E01C"/>
    <w:lvl w:ilvl="0" w:tplc="248ED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5A5BBF"/>
    <w:multiLevelType w:val="hybridMultilevel"/>
    <w:tmpl w:val="89F033EE"/>
    <w:lvl w:ilvl="0" w:tplc="3328EE74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D5D32BB"/>
    <w:multiLevelType w:val="hybridMultilevel"/>
    <w:tmpl w:val="77EE7D14"/>
    <w:lvl w:ilvl="0" w:tplc="E15AD08E"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0" w15:restartNumberingAfterBreak="0">
    <w:nsid w:val="22316F61"/>
    <w:multiLevelType w:val="hybridMultilevel"/>
    <w:tmpl w:val="AABEC8E2"/>
    <w:lvl w:ilvl="0" w:tplc="1752F250">
      <w:start w:val="3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2A5C3D2E"/>
    <w:multiLevelType w:val="multilevel"/>
    <w:tmpl w:val="A7CA93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DE44DBD"/>
    <w:multiLevelType w:val="hybridMultilevel"/>
    <w:tmpl w:val="E07C9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0619"/>
    <w:multiLevelType w:val="hybridMultilevel"/>
    <w:tmpl w:val="02D0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54A54"/>
    <w:multiLevelType w:val="hybridMultilevel"/>
    <w:tmpl w:val="B4B628EC"/>
    <w:lvl w:ilvl="0" w:tplc="B8227BD2"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5" w15:restartNumberingAfterBreak="0">
    <w:nsid w:val="3E7C60C5"/>
    <w:multiLevelType w:val="multilevel"/>
    <w:tmpl w:val="7B2A562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3EAD3D60"/>
    <w:multiLevelType w:val="multilevel"/>
    <w:tmpl w:val="BB1E0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42C40876"/>
    <w:multiLevelType w:val="multilevel"/>
    <w:tmpl w:val="E2D25318"/>
    <w:lvl w:ilvl="0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8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223" w:hanging="2160"/>
      </w:pPr>
      <w:rPr>
        <w:rFonts w:hint="default"/>
        <w:color w:val="000000"/>
      </w:rPr>
    </w:lvl>
  </w:abstractNum>
  <w:abstractNum w:abstractNumId="18" w15:restartNumberingAfterBreak="0">
    <w:nsid w:val="45977A8D"/>
    <w:multiLevelType w:val="hybridMultilevel"/>
    <w:tmpl w:val="4D4CDB5A"/>
    <w:lvl w:ilvl="0" w:tplc="08BC63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6295B03"/>
    <w:multiLevelType w:val="hybridMultilevel"/>
    <w:tmpl w:val="E8FA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10056"/>
    <w:multiLevelType w:val="hybridMultilevel"/>
    <w:tmpl w:val="35DEE942"/>
    <w:lvl w:ilvl="0" w:tplc="D58E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64348"/>
    <w:multiLevelType w:val="hybridMultilevel"/>
    <w:tmpl w:val="563248F4"/>
    <w:lvl w:ilvl="0" w:tplc="7E145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0C22DB"/>
    <w:multiLevelType w:val="hybridMultilevel"/>
    <w:tmpl w:val="1F8496EE"/>
    <w:lvl w:ilvl="0" w:tplc="DCEE2DEC">
      <w:start w:val="14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3" w15:restartNumberingAfterBreak="0">
    <w:nsid w:val="5F0A4A0B"/>
    <w:multiLevelType w:val="multilevel"/>
    <w:tmpl w:val="907C9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6312774F"/>
    <w:multiLevelType w:val="hybridMultilevel"/>
    <w:tmpl w:val="DFB80F50"/>
    <w:lvl w:ilvl="0" w:tplc="4F4A4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1B72A9"/>
    <w:multiLevelType w:val="multilevel"/>
    <w:tmpl w:val="27287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B782FF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805C22"/>
    <w:multiLevelType w:val="multilevel"/>
    <w:tmpl w:val="507AC26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8" w15:restartNumberingAfterBreak="0">
    <w:nsid w:val="6EEB0812"/>
    <w:multiLevelType w:val="multilevel"/>
    <w:tmpl w:val="C2BAF0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74B9221D"/>
    <w:multiLevelType w:val="multilevel"/>
    <w:tmpl w:val="8BC8D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94513A5"/>
    <w:multiLevelType w:val="hybridMultilevel"/>
    <w:tmpl w:val="DC949F4C"/>
    <w:lvl w:ilvl="0" w:tplc="8DFC7BF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95D28A5"/>
    <w:multiLevelType w:val="hybridMultilevel"/>
    <w:tmpl w:val="12E2A89A"/>
    <w:lvl w:ilvl="0" w:tplc="7CB008C6">
      <w:start w:val="3"/>
      <w:numFmt w:val="bullet"/>
      <w:lvlText w:val="-"/>
      <w:lvlJc w:val="left"/>
      <w:pPr>
        <w:ind w:left="5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2" w15:restartNumberingAfterBreak="0">
    <w:nsid w:val="7F897892"/>
    <w:multiLevelType w:val="hybridMultilevel"/>
    <w:tmpl w:val="6CAC9796"/>
    <w:lvl w:ilvl="0" w:tplc="8A70965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25"/>
  </w:num>
  <w:num w:numId="5">
    <w:abstractNumId w:val="0"/>
  </w:num>
  <w:num w:numId="6">
    <w:abstractNumId w:val="26"/>
  </w:num>
  <w:num w:numId="7">
    <w:abstractNumId w:val="6"/>
  </w:num>
  <w:num w:numId="8">
    <w:abstractNumId w:val="30"/>
  </w:num>
  <w:num w:numId="9">
    <w:abstractNumId w:val="12"/>
  </w:num>
  <w:num w:numId="10">
    <w:abstractNumId w:val="20"/>
  </w:num>
  <w:num w:numId="11">
    <w:abstractNumId w:val="19"/>
  </w:num>
  <w:num w:numId="12">
    <w:abstractNumId w:val="28"/>
  </w:num>
  <w:num w:numId="13">
    <w:abstractNumId w:val="5"/>
  </w:num>
  <w:num w:numId="14">
    <w:abstractNumId w:val="29"/>
  </w:num>
  <w:num w:numId="15">
    <w:abstractNumId w:val="23"/>
  </w:num>
  <w:num w:numId="16">
    <w:abstractNumId w:val="16"/>
  </w:num>
  <w:num w:numId="17">
    <w:abstractNumId w:val="32"/>
  </w:num>
  <w:num w:numId="18">
    <w:abstractNumId w:val="8"/>
  </w:num>
  <w:num w:numId="19">
    <w:abstractNumId w:val="15"/>
  </w:num>
  <w:num w:numId="20">
    <w:abstractNumId w:val="14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11"/>
  </w:num>
  <w:num w:numId="26">
    <w:abstractNumId w:val="31"/>
  </w:num>
  <w:num w:numId="27">
    <w:abstractNumId w:val="2"/>
  </w:num>
  <w:num w:numId="28">
    <w:abstractNumId w:val="22"/>
  </w:num>
  <w:num w:numId="29">
    <w:abstractNumId w:val="24"/>
  </w:num>
  <w:num w:numId="30">
    <w:abstractNumId w:val="17"/>
  </w:num>
  <w:num w:numId="31">
    <w:abstractNumId w:val="27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3D"/>
    <w:rsid w:val="00001BE6"/>
    <w:rsid w:val="00007DF4"/>
    <w:rsid w:val="00043A13"/>
    <w:rsid w:val="00074699"/>
    <w:rsid w:val="00074BD4"/>
    <w:rsid w:val="00080204"/>
    <w:rsid w:val="000C09C1"/>
    <w:rsid w:val="000D02A4"/>
    <w:rsid w:val="000D56B5"/>
    <w:rsid w:val="000E09BC"/>
    <w:rsid w:val="000E5232"/>
    <w:rsid w:val="00107274"/>
    <w:rsid w:val="0011035A"/>
    <w:rsid w:val="00136137"/>
    <w:rsid w:val="001408D0"/>
    <w:rsid w:val="001444F5"/>
    <w:rsid w:val="001543FD"/>
    <w:rsid w:val="001715DB"/>
    <w:rsid w:val="00190D56"/>
    <w:rsid w:val="00193AFF"/>
    <w:rsid w:val="001A443F"/>
    <w:rsid w:val="001B28F1"/>
    <w:rsid w:val="001B4410"/>
    <w:rsid w:val="001C4532"/>
    <w:rsid w:val="001E168B"/>
    <w:rsid w:val="001F4C51"/>
    <w:rsid w:val="00200EE0"/>
    <w:rsid w:val="00203598"/>
    <w:rsid w:val="00207843"/>
    <w:rsid w:val="0025276E"/>
    <w:rsid w:val="002740BD"/>
    <w:rsid w:val="0027791B"/>
    <w:rsid w:val="00283642"/>
    <w:rsid w:val="002903BB"/>
    <w:rsid w:val="002B1A80"/>
    <w:rsid w:val="002C3B61"/>
    <w:rsid w:val="002D4D45"/>
    <w:rsid w:val="002D5DB5"/>
    <w:rsid w:val="002E337E"/>
    <w:rsid w:val="002E49E3"/>
    <w:rsid w:val="0030502B"/>
    <w:rsid w:val="00306698"/>
    <w:rsid w:val="00310BC0"/>
    <w:rsid w:val="003220E0"/>
    <w:rsid w:val="00340E5A"/>
    <w:rsid w:val="00347DF4"/>
    <w:rsid w:val="0037131D"/>
    <w:rsid w:val="0037323F"/>
    <w:rsid w:val="003812DF"/>
    <w:rsid w:val="00387AE9"/>
    <w:rsid w:val="003A0694"/>
    <w:rsid w:val="003C42B3"/>
    <w:rsid w:val="003D4F83"/>
    <w:rsid w:val="003D55C8"/>
    <w:rsid w:val="003D595A"/>
    <w:rsid w:val="003F1D56"/>
    <w:rsid w:val="003F292C"/>
    <w:rsid w:val="004138FF"/>
    <w:rsid w:val="00431BC4"/>
    <w:rsid w:val="00451CBD"/>
    <w:rsid w:val="004715B2"/>
    <w:rsid w:val="004732A3"/>
    <w:rsid w:val="00474CB9"/>
    <w:rsid w:val="0048161E"/>
    <w:rsid w:val="004920FB"/>
    <w:rsid w:val="004C13D0"/>
    <w:rsid w:val="004C2461"/>
    <w:rsid w:val="004C4606"/>
    <w:rsid w:val="00513CD2"/>
    <w:rsid w:val="00515328"/>
    <w:rsid w:val="00523369"/>
    <w:rsid w:val="0052413D"/>
    <w:rsid w:val="00525EAB"/>
    <w:rsid w:val="0054592B"/>
    <w:rsid w:val="00550C2C"/>
    <w:rsid w:val="005747F7"/>
    <w:rsid w:val="005B42B0"/>
    <w:rsid w:val="005B72E1"/>
    <w:rsid w:val="005C21BA"/>
    <w:rsid w:val="005F511E"/>
    <w:rsid w:val="006309B9"/>
    <w:rsid w:val="00646CB7"/>
    <w:rsid w:val="00666875"/>
    <w:rsid w:val="006B377B"/>
    <w:rsid w:val="006D5F78"/>
    <w:rsid w:val="006F671F"/>
    <w:rsid w:val="006F73FB"/>
    <w:rsid w:val="007022B4"/>
    <w:rsid w:val="00733352"/>
    <w:rsid w:val="007338C5"/>
    <w:rsid w:val="0076247B"/>
    <w:rsid w:val="0077371B"/>
    <w:rsid w:val="007975FF"/>
    <w:rsid w:val="007A2010"/>
    <w:rsid w:val="007A70AE"/>
    <w:rsid w:val="007A7158"/>
    <w:rsid w:val="007C1BDC"/>
    <w:rsid w:val="007C3DCD"/>
    <w:rsid w:val="007E0318"/>
    <w:rsid w:val="007F376D"/>
    <w:rsid w:val="0080226E"/>
    <w:rsid w:val="00811853"/>
    <w:rsid w:val="00821327"/>
    <w:rsid w:val="00834A57"/>
    <w:rsid w:val="00843BBD"/>
    <w:rsid w:val="00847884"/>
    <w:rsid w:val="008573D0"/>
    <w:rsid w:val="00890DA0"/>
    <w:rsid w:val="008A5717"/>
    <w:rsid w:val="008A71DC"/>
    <w:rsid w:val="008B61BA"/>
    <w:rsid w:val="008D06DF"/>
    <w:rsid w:val="008D1184"/>
    <w:rsid w:val="008D443A"/>
    <w:rsid w:val="008F3356"/>
    <w:rsid w:val="00906356"/>
    <w:rsid w:val="009536E5"/>
    <w:rsid w:val="00965188"/>
    <w:rsid w:val="00970C39"/>
    <w:rsid w:val="00972917"/>
    <w:rsid w:val="00974CB2"/>
    <w:rsid w:val="009759E3"/>
    <w:rsid w:val="009806FF"/>
    <w:rsid w:val="00982909"/>
    <w:rsid w:val="009B3551"/>
    <w:rsid w:val="009E557C"/>
    <w:rsid w:val="00A043EA"/>
    <w:rsid w:val="00A06F3E"/>
    <w:rsid w:val="00A24AE1"/>
    <w:rsid w:val="00A26721"/>
    <w:rsid w:val="00A33516"/>
    <w:rsid w:val="00A36773"/>
    <w:rsid w:val="00A407EC"/>
    <w:rsid w:val="00A469FE"/>
    <w:rsid w:val="00A527A5"/>
    <w:rsid w:val="00A74500"/>
    <w:rsid w:val="00A748EE"/>
    <w:rsid w:val="00A7692E"/>
    <w:rsid w:val="00A820CB"/>
    <w:rsid w:val="00A92D6F"/>
    <w:rsid w:val="00A97AC5"/>
    <w:rsid w:val="00AB7651"/>
    <w:rsid w:val="00AC21EC"/>
    <w:rsid w:val="00AE2A9C"/>
    <w:rsid w:val="00AE6D0B"/>
    <w:rsid w:val="00B07276"/>
    <w:rsid w:val="00B51C8E"/>
    <w:rsid w:val="00B63864"/>
    <w:rsid w:val="00B6463D"/>
    <w:rsid w:val="00B81369"/>
    <w:rsid w:val="00B82DB6"/>
    <w:rsid w:val="00B82EA4"/>
    <w:rsid w:val="00B855EB"/>
    <w:rsid w:val="00B94EF8"/>
    <w:rsid w:val="00BB049B"/>
    <w:rsid w:val="00BD07E0"/>
    <w:rsid w:val="00BD399F"/>
    <w:rsid w:val="00BF4E1F"/>
    <w:rsid w:val="00C103C8"/>
    <w:rsid w:val="00C10D9B"/>
    <w:rsid w:val="00C218A6"/>
    <w:rsid w:val="00C31F6C"/>
    <w:rsid w:val="00C46FBC"/>
    <w:rsid w:val="00C56EAD"/>
    <w:rsid w:val="00C66289"/>
    <w:rsid w:val="00C91BC0"/>
    <w:rsid w:val="00C94C25"/>
    <w:rsid w:val="00CF784F"/>
    <w:rsid w:val="00D20B90"/>
    <w:rsid w:val="00D22EF3"/>
    <w:rsid w:val="00D2389E"/>
    <w:rsid w:val="00D37630"/>
    <w:rsid w:val="00D40382"/>
    <w:rsid w:val="00D56E23"/>
    <w:rsid w:val="00D6454F"/>
    <w:rsid w:val="00D95A18"/>
    <w:rsid w:val="00DA368E"/>
    <w:rsid w:val="00DC15F4"/>
    <w:rsid w:val="00DC2402"/>
    <w:rsid w:val="00DC40BC"/>
    <w:rsid w:val="00DE211C"/>
    <w:rsid w:val="00DF40FD"/>
    <w:rsid w:val="00E1593D"/>
    <w:rsid w:val="00E36146"/>
    <w:rsid w:val="00E374E0"/>
    <w:rsid w:val="00E639A6"/>
    <w:rsid w:val="00E70479"/>
    <w:rsid w:val="00E71187"/>
    <w:rsid w:val="00E71E1E"/>
    <w:rsid w:val="00E740E5"/>
    <w:rsid w:val="00E954DA"/>
    <w:rsid w:val="00EB7080"/>
    <w:rsid w:val="00EC0914"/>
    <w:rsid w:val="00EC360B"/>
    <w:rsid w:val="00EE4A14"/>
    <w:rsid w:val="00EF1F64"/>
    <w:rsid w:val="00F01BCC"/>
    <w:rsid w:val="00F54747"/>
    <w:rsid w:val="00F5758A"/>
    <w:rsid w:val="00F61BDE"/>
    <w:rsid w:val="00F64FEC"/>
    <w:rsid w:val="00F7049A"/>
    <w:rsid w:val="00F730B7"/>
    <w:rsid w:val="00F7647B"/>
    <w:rsid w:val="00F844F8"/>
    <w:rsid w:val="00F96D2C"/>
    <w:rsid w:val="00F979B1"/>
    <w:rsid w:val="00FA4524"/>
    <w:rsid w:val="00FB6097"/>
    <w:rsid w:val="00FC5277"/>
    <w:rsid w:val="00FE3984"/>
    <w:rsid w:val="00FF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3BDB"/>
  <w15:docId w15:val="{AA505509-A722-4D96-A850-78A9A3A7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3D"/>
    <w:pPr>
      <w:ind w:firstLine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56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2413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13D"/>
    <w:rPr>
      <w:rFonts w:ascii="Times New Roman" w:eastAsia="Times New Roman" w:hAnsi="Times New Roman" w:cs="Times New Roman"/>
      <w:b/>
      <w:bCs/>
      <w:sz w:val="48"/>
      <w:szCs w:val="48"/>
      <w:lang w:val="uk-UA" w:eastAsia="ru-RU"/>
    </w:rPr>
  </w:style>
  <w:style w:type="paragraph" w:styleId="a3">
    <w:name w:val="List Paragraph"/>
    <w:basedOn w:val="a"/>
    <w:uiPriority w:val="34"/>
    <w:qFormat/>
    <w:rsid w:val="0052413D"/>
    <w:pPr>
      <w:ind w:left="720"/>
      <w:contextualSpacing/>
    </w:pPr>
  </w:style>
  <w:style w:type="character" w:customStyle="1" w:styleId="rvts9">
    <w:name w:val="rvts9"/>
    <w:basedOn w:val="a0"/>
    <w:rsid w:val="0052413D"/>
  </w:style>
  <w:style w:type="paragraph" w:styleId="a4">
    <w:name w:val="Balloon Text"/>
    <w:basedOn w:val="a"/>
    <w:link w:val="a5"/>
    <w:semiHidden/>
    <w:unhideWhenUsed/>
    <w:rsid w:val="0047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4CB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6E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має списку1"/>
    <w:next w:val="a2"/>
    <w:semiHidden/>
    <w:rsid w:val="00C56EAD"/>
  </w:style>
  <w:style w:type="table" w:styleId="a6">
    <w:name w:val="Table Grid"/>
    <w:basedOn w:val="a1"/>
    <w:uiPriority w:val="59"/>
    <w:rsid w:val="00C56EA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56EAD"/>
    <w:pPr>
      <w:spacing w:after="0" w:line="360" w:lineRule="auto"/>
    </w:pPr>
    <w:rPr>
      <w:rFonts w:ascii="Times New Roman" w:hAnsi="Times New Roman"/>
      <w:b/>
      <w:sz w:val="24"/>
      <w:szCs w:val="20"/>
      <w:u w:val="single"/>
      <w:lang w:val="uk-UA" w:eastAsia="uk-UA"/>
    </w:rPr>
  </w:style>
  <w:style w:type="character" w:customStyle="1" w:styleId="a8">
    <w:name w:val="Основний текст Знак"/>
    <w:basedOn w:val="a0"/>
    <w:link w:val="a7"/>
    <w:rsid w:val="00C56EAD"/>
    <w:rPr>
      <w:rFonts w:ascii="Times New Roman" w:eastAsia="Times New Roman" w:hAnsi="Times New Roman" w:cs="Times New Roman"/>
      <w:b/>
      <w:sz w:val="24"/>
      <w:szCs w:val="20"/>
      <w:u w:val="single"/>
      <w:lang w:val="uk-UA" w:eastAsia="uk-UA"/>
    </w:rPr>
  </w:style>
  <w:style w:type="character" w:styleId="a9">
    <w:name w:val="Hyperlink"/>
    <w:basedOn w:val="a0"/>
    <w:uiPriority w:val="99"/>
    <w:unhideWhenUsed/>
    <w:rsid w:val="00C56EAD"/>
    <w:rPr>
      <w:color w:val="0000FF"/>
      <w:u w:val="single"/>
    </w:rPr>
  </w:style>
  <w:style w:type="table" w:customStyle="1" w:styleId="12">
    <w:name w:val="Сітка таблиці1"/>
    <w:basedOn w:val="a1"/>
    <w:next w:val="a6"/>
    <w:rsid w:val="00B855EB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8FE3-8228-4559-8FF6-F44300AB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8594</Words>
  <Characters>4900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Katerina</cp:lastModifiedBy>
  <cp:revision>3</cp:revision>
  <cp:lastPrinted>2019-06-18T09:01:00Z</cp:lastPrinted>
  <dcterms:created xsi:type="dcterms:W3CDTF">2019-06-24T09:45:00Z</dcterms:created>
  <dcterms:modified xsi:type="dcterms:W3CDTF">2019-06-24T09:47:00Z</dcterms:modified>
</cp:coreProperties>
</file>